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982" w:rsidRPr="003E1A34" w:rsidRDefault="003E1A34" w:rsidP="003E1A34">
      <w:pPr>
        <w:tabs>
          <w:tab w:val="left" w:pos="4995"/>
        </w:tabs>
        <w:spacing w:line="480" w:lineRule="auto"/>
        <w:rPr>
          <w:rFonts w:ascii="Times New Roman" w:hAnsi="Times New Roman" w:cs="Times New Roman"/>
          <w:sz w:val="24"/>
          <w:szCs w:val="24"/>
        </w:rPr>
      </w:pPr>
      <w:r w:rsidRPr="003E1A34">
        <w:rPr>
          <w:rFonts w:ascii="Times New Roman" w:hAnsi="Times New Roman" w:cs="Times New Roman"/>
          <w:sz w:val="24"/>
          <w:szCs w:val="24"/>
        </w:rPr>
        <w:t>TRANSGENDER POSTER PRESENTATION</w:t>
      </w:r>
      <w:r>
        <w:rPr>
          <w:rFonts w:ascii="Times New Roman" w:hAnsi="Times New Roman" w:cs="Times New Roman"/>
          <w:sz w:val="24"/>
          <w:szCs w:val="24"/>
        </w:rPr>
        <w:tab/>
      </w:r>
    </w:p>
    <w:p w:rsidR="00AF1ADE" w:rsidRDefault="00CB1733">
      <w:r>
        <w:rPr>
          <w:noProof/>
          <w:lang w:eastAsia="en-GB"/>
        </w:rPr>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026" type="#_x0000_t78" style="position:absolute;margin-left:-33.75pt;margin-top:12.05pt;width:315.75pt;height:291pt;z-index:251658240">
            <v:textbox>
              <w:txbxContent>
                <w:p w:rsidR="00AF1ADE" w:rsidRDefault="00AF1ADE">
                  <w:r>
                    <w:t>The condition of being transgender does not discriminate the group of people to affect. These include the young and the old, found in all races and ethnic communities in the world hence such people dwell amongst others. The term transgender is a compound word that defines individuals possessing gender identities that are different from the identities assigned to them at birth. The fact that the term transgender only became actively used in the late 20</w:t>
                  </w:r>
                  <w:r w:rsidRPr="00DF73B0">
                    <w:rPr>
                      <w:vertAlign w:val="superscript"/>
                    </w:rPr>
                    <w:t>th</w:t>
                  </w:r>
                  <w:r>
                    <w:t xml:space="preserve"> century, people with this condition have always existed in all cultures from time immemorial. </w:t>
                  </w:r>
                  <w:r w:rsidRPr="00CB1733">
                    <w:rPr>
                      <w:color w:val="FF0000"/>
                    </w:rPr>
                    <w:t>There are varied p</w:t>
                  </w:r>
                  <w:r w:rsidR="00CB1733" w:rsidRPr="00CB1733">
                    <w:rPr>
                      <w:color w:val="FF0000"/>
                    </w:rPr>
                    <w:t>erceptions regarding the transgender people</w:t>
                  </w:r>
                  <w:r w:rsidRPr="00CB1733">
                    <w:rPr>
                      <w:color w:val="FF0000"/>
                    </w:rPr>
                    <w:t xml:space="preserve"> depending on the kind of socialization the person giving the perception is oriented to</w:t>
                  </w:r>
                  <w:r w:rsidR="00CB1733">
                    <w:rPr>
                      <w:color w:val="FF0000"/>
                    </w:rPr>
                    <w:t xml:space="preserve"> as discussed below in the </w:t>
                  </w:r>
                  <w:r w:rsidR="00CB1733">
                    <w:rPr>
                      <w:color w:val="FF0000"/>
                    </w:rPr>
                    <w:t>posters</w:t>
                  </w:r>
                  <w:r w:rsidRPr="00CB1733">
                    <w:rPr>
                      <w:color w:val="FF0000"/>
                    </w:rPr>
                    <w:t>.</w:t>
                  </w:r>
                </w:p>
              </w:txbxContent>
            </v:textbox>
          </v:shape>
        </w:pict>
      </w:r>
      <w:r>
        <w:rPr>
          <w:noProof/>
          <w:lang w:eastAsia="en-GB"/>
        </w:rPr>
        <w:pict>
          <v:shape id="_x0000_s1027" type="#_x0000_t78" style="position:absolute;margin-left:285.75pt;margin-top:12.05pt;width:244.5pt;height:291pt;z-index:251659264">
            <v:textbox>
              <w:txbxContent>
                <w:p w:rsidR="00AF1ADE" w:rsidRDefault="00AF1ADE">
                  <w:r>
                    <w:t>Transgender people are judged differently because those who judge them engage different religious, cultural and social points of view. Some people informed by their religions and cultures, take it that being transgender cannot be a natural condition especially those who believe that it’s God who creates beings. Understanding that transgender people have a problem of being identified physically as belonging to a certain gender leads to a conclusion that it is evil that causes such condition.</w:t>
                  </w:r>
                </w:p>
              </w:txbxContent>
            </v:textbox>
          </v:shape>
        </w:pict>
      </w:r>
    </w:p>
    <w:p w:rsidR="00AF1ADE" w:rsidRPr="00AF1ADE" w:rsidRDefault="00AF1ADE" w:rsidP="00AF1ADE"/>
    <w:p w:rsidR="00AF1ADE" w:rsidRPr="00AF1ADE" w:rsidRDefault="00AF1ADE" w:rsidP="00AF1ADE"/>
    <w:p w:rsidR="00AF1ADE" w:rsidRPr="00AF1ADE" w:rsidRDefault="00AF1ADE" w:rsidP="00AF1ADE"/>
    <w:p w:rsidR="00AF1ADE" w:rsidRPr="00AF1ADE" w:rsidRDefault="00AF1ADE" w:rsidP="00AF1ADE"/>
    <w:p w:rsidR="00AF1ADE" w:rsidRPr="00AF1ADE" w:rsidRDefault="00AF1ADE" w:rsidP="00AF1ADE"/>
    <w:p w:rsidR="00AF1ADE" w:rsidRPr="00AF1ADE" w:rsidRDefault="00AF1ADE" w:rsidP="00AF1ADE">
      <w:pPr>
        <w:tabs>
          <w:tab w:val="left" w:pos="5490"/>
        </w:tabs>
      </w:pPr>
      <w:r>
        <w:tab/>
      </w:r>
    </w:p>
    <w:p w:rsidR="00AF1ADE" w:rsidRPr="00AF1ADE" w:rsidRDefault="00AF1ADE" w:rsidP="00AF1ADE"/>
    <w:p w:rsidR="00AF1ADE" w:rsidRPr="00AF1ADE" w:rsidRDefault="00AF1ADE" w:rsidP="00AF1ADE"/>
    <w:p w:rsidR="00AF1ADE" w:rsidRPr="00AF1ADE" w:rsidRDefault="00AF1ADE" w:rsidP="00AF1ADE"/>
    <w:p w:rsidR="00AF1ADE" w:rsidRDefault="00AF1ADE" w:rsidP="00AF1ADE"/>
    <w:p w:rsidR="00021D53" w:rsidRDefault="00AF1ADE" w:rsidP="00AF1ADE">
      <w:pPr>
        <w:tabs>
          <w:tab w:val="left" w:pos="5010"/>
        </w:tabs>
      </w:pPr>
      <w:r>
        <w:tab/>
      </w:r>
    </w:p>
    <w:p w:rsidR="00AF1ADE" w:rsidRDefault="001C2912" w:rsidP="00AF1ADE">
      <w:pPr>
        <w:tabs>
          <w:tab w:val="left" w:pos="5010"/>
        </w:tabs>
      </w:pPr>
      <w:r>
        <w:rPr>
          <w:noProof/>
          <w:lang w:eastAsia="en-GB"/>
        </w:rPr>
        <w:pict>
          <v:shape id="_x0000_s1029" type="#_x0000_t78" style="position:absolute;margin-left:275.25pt;margin-top:23.25pt;width:240.75pt;height:336pt;z-index:251661312">
            <v:textbox style="mso-next-textbox:#_x0000_s1029">
              <w:txbxContent>
                <w:p w:rsidR="00152D44" w:rsidRDefault="00152D44">
                  <w:r>
                    <w:t>Currently, there is a significant shift in the manner the society views the transgender people. It must be noted that the shift is not absolute. This has been facilitated by the intense campaign against human rights violations by various human rights agencies. These agencies contend that people should not be victimized for who they are and that their feelings regarding what they are should be respected. These have led to an increase in the number people coming out to declare their identity as transgender.</w:t>
                  </w:r>
                </w:p>
              </w:txbxContent>
            </v:textbox>
          </v:shape>
        </w:pict>
      </w:r>
      <w:r>
        <w:rPr>
          <w:noProof/>
          <w:lang w:eastAsia="en-GB"/>
        </w:rPr>
        <w:pict>
          <v:shape id="_x0000_s1028" type="#_x0000_t78" style="position:absolute;margin-left:-33.75pt;margin-top:23.25pt;width:293.25pt;height:345.75pt;z-index:251660288">
            <v:textbox>
              <w:txbxContent>
                <w:p w:rsidR="00152D44" w:rsidRDefault="00152D44">
                  <w:r>
                    <w:t>The transgender concept can be dated back from time immemorial. However, record of attention to this concept is observed from between the 17</w:t>
                  </w:r>
                  <w:r w:rsidRPr="00FE1C75">
                    <w:rPr>
                      <w:vertAlign w:val="superscript"/>
                    </w:rPr>
                    <w:t>th</w:t>
                  </w:r>
                  <w:r>
                    <w:t xml:space="preserve"> and 20</w:t>
                  </w:r>
                  <w:r w:rsidRPr="00FE1C75">
                    <w:rPr>
                      <w:vertAlign w:val="superscript"/>
                    </w:rPr>
                    <w:t>th</w:t>
                  </w:r>
                  <w:r>
                    <w:t xml:space="preserve"> century where medical practitioners considered the condition as an illness that required medical attention. It is unfortunate that transgender people had to be regarded as ill, a situation that has been changed in today’s perception. Being transgender is an unpleasant condition to the extent that such people have to cope with being referred to as gender queer, gender-fluid or androgynous. These has caused the victims of the condition to react differently in that others accept to undergo medical surgeries so that they are operated upon to transit to a gender they identify themselves with. Others choose not to undergo the operation but identify themselves as male or female.</w:t>
                  </w:r>
                </w:p>
              </w:txbxContent>
            </v:textbox>
          </v:shape>
        </w:pict>
      </w:r>
    </w:p>
    <w:p w:rsidR="00152D44" w:rsidRDefault="00152D44" w:rsidP="00AF1ADE">
      <w:pPr>
        <w:tabs>
          <w:tab w:val="left" w:pos="5010"/>
        </w:tabs>
      </w:pPr>
    </w:p>
    <w:p w:rsidR="00152D44" w:rsidRPr="00152D44" w:rsidRDefault="00152D44" w:rsidP="00152D44"/>
    <w:p w:rsidR="00152D44" w:rsidRPr="00152D44" w:rsidRDefault="00152D44" w:rsidP="00152D44"/>
    <w:p w:rsidR="00152D44" w:rsidRPr="00152D44" w:rsidRDefault="00152D44" w:rsidP="00152D44"/>
    <w:p w:rsidR="00152D44" w:rsidRPr="00152D44" w:rsidRDefault="00152D44" w:rsidP="00152D44"/>
    <w:p w:rsidR="00152D44" w:rsidRDefault="00152D44" w:rsidP="00152D44"/>
    <w:p w:rsidR="00152D44" w:rsidRDefault="00152D44" w:rsidP="00152D44">
      <w:pPr>
        <w:tabs>
          <w:tab w:val="left" w:pos="5730"/>
        </w:tabs>
      </w:pPr>
      <w:r>
        <w:tab/>
      </w:r>
    </w:p>
    <w:p w:rsidR="00152D44" w:rsidRPr="00152D44" w:rsidRDefault="00152D44" w:rsidP="00152D44"/>
    <w:p w:rsidR="00152D44" w:rsidRPr="00152D44" w:rsidRDefault="00152D44" w:rsidP="00152D44"/>
    <w:p w:rsidR="00152D44" w:rsidRPr="00152D44" w:rsidRDefault="00152D44" w:rsidP="00152D44"/>
    <w:p w:rsidR="00152D44" w:rsidRPr="00152D44" w:rsidRDefault="00152D44" w:rsidP="00152D44"/>
    <w:p w:rsidR="00AF1ADE" w:rsidRDefault="00AF1ADE" w:rsidP="00152D44">
      <w:pPr>
        <w:jc w:val="right"/>
      </w:pPr>
    </w:p>
    <w:p w:rsidR="00725369" w:rsidRDefault="001C2912" w:rsidP="00152D44">
      <w:pPr>
        <w:jc w:val="right"/>
      </w:pPr>
      <w:r>
        <w:rPr>
          <w:noProof/>
          <w:lang w:eastAsia="en-GB"/>
        </w:rPr>
        <w:lastRenderedPageBreak/>
        <w:pict>
          <v:shape id="_x0000_s1030" type="#_x0000_t78" style="position:absolute;left:0;text-align:left;margin-left:-9.75pt;margin-top:-16.5pt;width:347.25pt;height:366.75pt;z-index:251662336">
            <v:textbox>
              <w:txbxContent>
                <w:p w:rsidR="00D74C57" w:rsidRDefault="00D74C57">
                  <w:r>
                    <w:t>: Economic status of people with the transgender condition greatly affects their willingness and freedom to openly identify them as such. This is observed in the manner, prominent and famous transgender people go about the issue without being wrongly judged by the society. The financial stability is a crucial element for this people because those willing to transit through medical operations require substantial amounts of money to fund the operations. All in all, the situation for these people is growing to be better by the day because of the increasing acceptance of their condition by the society. This has seen to the incorporation of elements that take care of their needs in the formulation of policies and laws by the governments. For instance there is introduced section of not only identifying people as male or female or registration documents of birth and other documents. These documents have stated having a section that asks the person registering to include any other gender apart from male or female.</w:t>
                  </w:r>
                </w:p>
              </w:txbxContent>
            </v:textbox>
          </v:shape>
        </w:pict>
      </w:r>
    </w:p>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r>
        <w:rPr>
          <w:noProof/>
          <w:lang w:eastAsia="en-GB"/>
        </w:rPr>
        <w:drawing>
          <wp:anchor distT="0" distB="0" distL="114300" distR="114300" simplePos="0" relativeHeight="251664384" behindDoc="0" locked="0" layoutInCell="1" allowOverlap="1">
            <wp:simplePos x="0" y="0"/>
            <wp:positionH relativeFrom="column">
              <wp:posOffset>-47625</wp:posOffset>
            </wp:positionH>
            <wp:positionV relativeFrom="paragraph">
              <wp:posOffset>1018540</wp:posOffset>
            </wp:positionV>
            <wp:extent cx="3952875" cy="3038475"/>
            <wp:effectExtent l="19050" t="19050" r="28575" b="28575"/>
            <wp:wrapTopAndBottom/>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3952875" cy="3038475"/>
                    </a:xfrm>
                    <a:prstGeom prst="rect">
                      <a:avLst/>
                    </a:prstGeom>
                    <a:ln>
                      <a:solidFill>
                        <a:schemeClr val="accent1"/>
                      </a:solidFill>
                    </a:ln>
                  </pic:spPr>
                </pic:pic>
              </a:graphicData>
            </a:graphic>
          </wp:anchor>
        </w:drawing>
      </w:r>
    </w:p>
    <w:p w:rsidR="00725369" w:rsidRPr="00725369" w:rsidRDefault="00725369" w:rsidP="00725369"/>
    <w:p w:rsidR="00725369" w:rsidRPr="00725369" w:rsidRDefault="00725369" w:rsidP="00725369"/>
    <w:p w:rsidR="00725369" w:rsidRPr="00725369" w:rsidRDefault="00725369" w:rsidP="00725369"/>
    <w:p w:rsidR="00725369" w:rsidRPr="00725369" w:rsidRDefault="00725369" w:rsidP="00725369"/>
    <w:p w:rsidR="00725369" w:rsidRDefault="00725369" w:rsidP="00725369"/>
    <w:p w:rsidR="00152D44" w:rsidRPr="00725369" w:rsidRDefault="00152D44" w:rsidP="00725369"/>
    <w:sectPr w:rsidR="00152D44" w:rsidRPr="00725369" w:rsidSect="00FA5982">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5065" w:rsidRDefault="00915065" w:rsidP="00152D44">
      <w:pPr>
        <w:spacing w:after="0" w:line="240" w:lineRule="auto"/>
      </w:pPr>
      <w:r>
        <w:separator/>
      </w:r>
    </w:p>
  </w:endnote>
  <w:endnote w:type="continuationSeparator" w:id="0">
    <w:p w:rsidR="00915065" w:rsidRDefault="00915065" w:rsidP="00152D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5065" w:rsidRDefault="00915065" w:rsidP="00152D44">
      <w:pPr>
        <w:spacing w:after="0" w:line="240" w:lineRule="auto"/>
      </w:pPr>
      <w:r>
        <w:separator/>
      </w:r>
    </w:p>
  </w:footnote>
  <w:footnote w:type="continuationSeparator" w:id="0">
    <w:p w:rsidR="00915065" w:rsidRDefault="00915065" w:rsidP="00152D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971395"/>
      <w:docPartObj>
        <w:docPartGallery w:val="Page Numbers (Top of Page)"/>
        <w:docPartUnique/>
      </w:docPartObj>
    </w:sdtPr>
    <w:sdtContent>
      <w:p w:rsidR="003E1A34" w:rsidRPr="003E1A34" w:rsidRDefault="003E1A34" w:rsidP="003E1A34">
        <w:pPr>
          <w:pStyle w:val="Header"/>
          <w:spacing w:line="480" w:lineRule="auto"/>
          <w:jc w:val="right"/>
          <w:rPr>
            <w:rFonts w:ascii="Times New Roman" w:hAnsi="Times New Roman" w:cs="Times New Roman"/>
            <w:sz w:val="24"/>
            <w:szCs w:val="24"/>
          </w:rPr>
        </w:pPr>
        <w:r w:rsidRPr="003E1A34">
          <w:rPr>
            <w:rFonts w:ascii="Times New Roman" w:hAnsi="Times New Roman" w:cs="Times New Roman"/>
            <w:sz w:val="24"/>
            <w:szCs w:val="24"/>
          </w:rPr>
          <w:t xml:space="preserve">Surname </w:t>
        </w:r>
        <w:r w:rsidR="001C2912" w:rsidRPr="003E1A34">
          <w:rPr>
            <w:rFonts w:ascii="Times New Roman" w:hAnsi="Times New Roman" w:cs="Times New Roman"/>
            <w:sz w:val="24"/>
            <w:szCs w:val="24"/>
          </w:rPr>
          <w:fldChar w:fldCharType="begin"/>
        </w:r>
        <w:r w:rsidRPr="003E1A34">
          <w:rPr>
            <w:rFonts w:ascii="Times New Roman" w:hAnsi="Times New Roman" w:cs="Times New Roman"/>
            <w:sz w:val="24"/>
            <w:szCs w:val="24"/>
          </w:rPr>
          <w:instrText xml:space="preserve"> PAGE   \* MERGEFORMAT </w:instrText>
        </w:r>
        <w:r w:rsidR="001C2912" w:rsidRPr="003E1A34">
          <w:rPr>
            <w:rFonts w:ascii="Times New Roman" w:hAnsi="Times New Roman" w:cs="Times New Roman"/>
            <w:sz w:val="24"/>
            <w:szCs w:val="24"/>
          </w:rPr>
          <w:fldChar w:fldCharType="separate"/>
        </w:r>
        <w:r w:rsidR="00CB1733">
          <w:rPr>
            <w:rFonts w:ascii="Times New Roman" w:hAnsi="Times New Roman" w:cs="Times New Roman"/>
            <w:noProof/>
            <w:sz w:val="24"/>
            <w:szCs w:val="24"/>
          </w:rPr>
          <w:t>1</w:t>
        </w:r>
        <w:r w:rsidR="001C2912" w:rsidRPr="003E1A34">
          <w:rPr>
            <w:rFonts w:ascii="Times New Roman" w:hAnsi="Times New Roman" w:cs="Times New Roman"/>
            <w:sz w:val="24"/>
            <w:szCs w:val="24"/>
          </w:rPr>
          <w:fldChar w:fldCharType="end"/>
        </w:r>
      </w:p>
    </w:sdtContent>
  </w:sdt>
  <w:p w:rsidR="003E1A34" w:rsidRPr="003E1A34" w:rsidRDefault="003E1A34" w:rsidP="003E1A34">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21D53"/>
    <w:rsid w:val="00021D53"/>
    <w:rsid w:val="00152D44"/>
    <w:rsid w:val="001C2912"/>
    <w:rsid w:val="003E1A34"/>
    <w:rsid w:val="00725369"/>
    <w:rsid w:val="00915065"/>
    <w:rsid w:val="00AF1ADE"/>
    <w:rsid w:val="00CB1733"/>
    <w:rsid w:val="00D74C57"/>
    <w:rsid w:val="00E028E3"/>
    <w:rsid w:val="00FA598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9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1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ADE"/>
    <w:rPr>
      <w:rFonts w:ascii="Tahoma" w:hAnsi="Tahoma" w:cs="Tahoma"/>
      <w:sz w:val="16"/>
      <w:szCs w:val="16"/>
    </w:rPr>
  </w:style>
  <w:style w:type="paragraph" w:styleId="Header">
    <w:name w:val="header"/>
    <w:basedOn w:val="Normal"/>
    <w:link w:val="HeaderChar"/>
    <w:uiPriority w:val="99"/>
    <w:unhideWhenUsed/>
    <w:rsid w:val="00152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D44"/>
  </w:style>
  <w:style w:type="paragraph" w:styleId="Footer">
    <w:name w:val="footer"/>
    <w:basedOn w:val="Normal"/>
    <w:link w:val="FooterChar"/>
    <w:uiPriority w:val="99"/>
    <w:semiHidden/>
    <w:unhideWhenUsed/>
    <w:rsid w:val="00152D4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52D4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12</Words>
  <Characters>75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2018-04-04T14:40:00Z</dcterms:created>
  <dcterms:modified xsi:type="dcterms:W3CDTF">2018-04-04T14:40:00Z</dcterms:modified>
</cp:coreProperties>
</file>